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1" w:rsidRPr="006F1440" w:rsidRDefault="00432D61" w:rsidP="00432D61">
      <w:pPr>
        <w:ind w:right="141"/>
        <w:jc w:val="center"/>
      </w:pPr>
    </w:p>
    <w:tbl>
      <w:tblPr>
        <w:tblStyle w:val="af0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D640A" w:rsidRPr="00450CEF" w:rsidTr="0019365B">
        <w:trPr>
          <w:trHeight w:val="3177"/>
        </w:trPr>
        <w:tc>
          <w:tcPr>
            <w:tcW w:w="9906" w:type="dxa"/>
          </w:tcPr>
          <w:tbl>
            <w:tblPr>
              <w:tblW w:w="10105" w:type="dxa"/>
              <w:tblLook w:val="04A0" w:firstRow="1" w:lastRow="0" w:firstColumn="1" w:lastColumn="0" w:noHBand="0" w:noVBand="1"/>
            </w:tblPr>
            <w:tblGrid>
              <w:gridCol w:w="222"/>
              <w:gridCol w:w="9883"/>
            </w:tblGrid>
            <w:tr w:rsidR="00ED640A" w:rsidRPr="006F1440" w:rsidTr="004F5F1A">
              <w:trPr>
                <w:trHeight w:val="3402"/>
              </w:trPr>
              <w:tc>
                <w:tcPr>
                  <w:tcW w:w="222" w:type="dxa"/>
                  <w:shd w:val="clear" w:color="auto" w:fill="auto"/>
                </w:tcPr>
                <w:p w:rsidR="00ED640A" w:rsidRPr="00B76F17" w:rsidRDefault="00ED640A" w:rsidP="0019365B">
                  <w:pPr>
                    <w:ind w:right="141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9883" w:type="dxa"/>
                  <w:shd w:val="clear" w:color="auto" w:fill="auto"/>
                </w:tcPr>
                <w:p w:rsidR="00ED640A" w:rsidRPr="00B76F17" w:rsidRDefault="004F5F1A" w:rsidP="004F5F1A">
                  <w:pPr>
                    <w:ind w:left="-436" w:right="141"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66B1E9" wp14:editId="18EE371E">
                        <wp:extent cx="6300470" cy="3108325"/>
                        <wp:effectExtent l="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470" cy="310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640A" w:rsidRDefault="00ED640A" w:rsidP="0019365B"/>
        </w:tc>
      </w:tr>
    </w:tbl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</w:t>
      </w:r>
      <w:proofErr w:type="gramStart"/>
      <w:r w:rsidRPr="007C45C9">
        <w:t xml:space="preserve">комплекса </w:t>
      </w:r>
      <w:r>
        <w:t xml:space="preserve"> </w:t>
      </w:r>
      <w:r w:rsidR="00BF21AC">
        <w:t>«</w:t>
      </w:r>
      <w:proofErr w:type="gramEnd"/>
      <w:r w:rsidR="00BF21AC">
        <w:t>Первая Промышленная, 1Е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 xml:space="preserve">Красноярский край, г. Зеленогорск, ул. </w:t>
      </w:r>
      <w:r w:rsidR="00116140">
        <w:t>Первая Промышленная, 1</w:t>
      </w:r>
      <w:r w:rsidR="00BF21AC">
        <w:t>Е</w:t>
      </w:r>
      <w:r w:rsidR="00116140">
        <w:t>,</w:t>
      </w:r>
      <w:r>
        <w:t xml:space="preserve">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F676A2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F676A2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F676A2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F676A2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F676A2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0" w:name="_Toc410998166"/>
      <w:bookmarkStart w:id="1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0"/>
      <w:bookmarkEnd w:id="1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2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2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Первая 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Промышленная, 1</w:t>
            </w:r>
            <w:r w:rsidR="00BF21AC">
              <w:rPr>
                <w:rStyle w:val="afff6"/>
                <w:rFonts w:eastAsia="Times New Roman"/>
                <w:color w:val="auto"/>
                <w:sz w:val="26"/>
                <w:szCs w:val="26"/>
              </w:rPr>
              <w:t>Е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Первая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Промышленная, 1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Е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16140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участок, 5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й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 1</w:t>
            </w:r>
            <w:r w:rsidR="006D3C83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а</w:t>
            </w:r>
            <w:r w:rsidR="006D3C83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прочего (движимого) имущества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3280B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3280B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3C0AA0">
        <w:trPr>
          <w:trHeight w:val="702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ED640A" w:rsidP="00ED640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F57479"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sz w:val="26"/>
                <w:szCs w:val="26"/>
              </w:rPr>
              <w:t>08.07</w:t>
            </w:r>
            <w:r w:rsidR="003C0AA0">
              <w:rPr>
                <w:b/>
                <w:sz w:val="26"/>
                <w:szCs w:val="26"/>
              </w:rPr>
              <w:t>.2024</w:t>
            </w:r>
            <w:r w:rsidR="00F57479"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ED640A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ED640A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D640A">
              <w:rPr>
                <w:b/>
                <w:sz w:val="26"/>
                <w:szCs w:val="26"/>
              </w:rPr>
              <w:t>17</w:t>
            </w:r>
            <w:r w:rsidR="003C0AA0">
              <w:rPr>
                <w:b/>
                <w:sz w:val="26"/>
                <w:szCs w:val="26"/>
              </w:rPr>
              <w:t>.0</w:t>
            </w:r>
            <w:r w:rsidR="00ED640A">
              <w:rPr>
                <w:b/>
                <w:sz w:val="26"/>
                <w:szCs w:val="26"/>
              </w:rPr>
              <w:t>9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F676A2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ED640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ED640A">
              <w:rPr>
                <w:b/>
                <w:sz w:val="26"/>
                <w:szCs w:val="26"/>
              </w:rPr>
              <w:t>19</w:t>
            </w:r>
            <w:r w:rsidR="002F5F72">
              <w:rPr>
                <w:b/>
                <w:sz w:val="26"/>
                <w:szCs w:val="26"/>
              </w:rPr>
              <w:t>.0</w:t>
            </w:r>
            <w:r w:rsidR="00ED640A">
              <w:rPr>
                <w:b/>
                <w:sz w:val="26"/>
                <w:szCs w:val="26"/>
              </w:rPr>
              <w:t>9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881112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>протокола установлен п.</w:t>
            </w:r>
            <w:r w:rsidR="00881112">
              <w:rPr>
                <w:rFonts w:eastAsia="Times New Roman"/>
                <w:sz w:val="26"/>
                <w:szCs w:val="26"/>
              </w:rPr>
              <w:t xml:space="preserve"> 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ED640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ED640A">
              <w:rPr>
                <w:b/>
                <w:sz w:val="26"/>
                <w:szCs w:val="26"/>
              </w:rPr>
              <w:t>4</w:t>
            </w:r>
            <w:r w:rsidR="00EE60A9">
              <w:rPr>
                <w:b/>
                <w:sz w:val="26"/>
                <w:szCs w:val="26"/>
              </w:rPr>
              <w:t>.0</w:t>
            </w:r>
            <w:r w:rsidR="00ED640A">
              <w:rPr>
                <w:b/>
                <w:sz w:val="26"/>
                <w:szCs w:val="26"/>
              </w:rPr>
              <w:t>9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ED640A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ED640A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3C0AA0">
              <w:rPr>
                <w:b/>
                <w:sz w:val="26"/>
                <w:szCs w:val="26"/>
              </w:rPr>
              <w:t>0</w:t>
            </w:r>
            <w:r w:rsidR="00ED640A">
              <w:rPr>
                <w:b/>
                <w:sz w:val="26"/>
                <w:szCs w:val="26"/>
              </w:rPr>
              <w:t>8</w:t>
            </w:r>
            <w:r w:rsidR="003C0AA0">
              <w:rPr>
                <w:b/>
                <w:sz w:val="26"/>
                <w:szCs w:val="26"/>
              </w:rPr>
              <w:t>.0</w:t>
            </w:r>
            <w:r w:rsidR="00ED640A">
              <w:rPr>
                <w:b/>
                <w:sz w:val="26"/>
                <w:szCs w:val="26"/>
              </w:rPr>
              <w:t>7</w:t>
            </w:r>
            <w:r w:rsidR="003C0AA0">
              <w:rPr>
                <w:b/>
                <w:sz w:val="26"/>
                <w:szCs w:val="26"/>
              </w:rPr>
              <w:t>.2024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ED640A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D640A">
              <w:rPr>
                <w:b/>
                <w:sz w:val="26"/>
                <w:szCs w:val="26"/>
              </w:rPr>
              <w:t>17</w:t>
            </w:r>
            <w:r w:rsidR="003C0AA0">
              <w:rPr>
                <w:b/>
                <w:sz w:val="26"/>
                <w:szCs w:val="26"/>
              </w:rPr>
              <w:t>.0</w:t>
            </w:r>
            <w:r w:rsidR="00ED640A">
              <w:rPr>
                <w:b/>
                <w:sz w:val="26"/>
                <w:szCs w:val="26"/>
              </w:rPr>
              <w:t>9</w:t>
            </w:r>
            <w:r w:rsidR="003C0AA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3" w:name="_Toc412648120"/>
      <w:bookmarkStart w:id="4" w:name="_Ref152579640"/>
      <w:r w:rsidRPr="00AB0AF0">
        <w:rPr>
          <w:caps/>
          <w:sz w:val="26"/>
          <w:szCs w:val="26"/>
        </w:rPr>
        <w:t>Общие положения</w:t>
      </w:r>
      <w:bookmarkStart w:id="5" w:name="_Toc412648121"/>
      <w:bookmarkEnd w:id="3"/>
      <w:bookmarkEnd w:id="4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6" w:name="_Toc410998168"/>
      <w:r w:rsidRPr="00E11C88">
        <w:rPr>
          <w:b/>
          <w:sz w:val="26"/>
          <w:szCs w:val="26"/>
        </w:rPr>
        <w:t xml:space="preserve">Информация </w:t>
      </w:r>
      <w:bookmarkEnd w:id="5"/>
      <w:bookmarkEnd w:id="6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DE786A">
        <w:rPr>
          <w:b/>
          <w:bCs/>
          <w:spacing w:val="-1"/>
          <w:sz w:val="26"/>
          <w:szCs w:val="26"/>
        </w:rPr>
        <w:t>Первая Промышленная, 1</w:t>
      </w:r>
      <w:r w:rsidR="00BF21AC">
        <w:rPr>
          <w:b/>
          <w:bCs/>
          <w:spacing w:val="-1"/>
          <w:sz w:val="26"/>
          <w:szCs w:val="26"/>
        </w:rPr>
        <w:t>Е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9B1024">
        <w:rPr>
          <w:b/>
          <w:bCs/>
          <w:spacing w:val="-1"/>
          <w:sz w:val="26"/>
          <w:szCs w:val="26"/>
        </w:rPr>
        <w:t>Первая Промышленная, 1</w:t>
      </w:r>
      <w:r w:rsidR="00BF21AC">
        <w:rPr>
          <w:b/>
          <w:bCs/>
          <w:spacing w:val="-1"/>
          <w:sz w:val="26"/>
          <w:szCs w:val="26"/>
        </w:rPr>
        <w:t>Е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835"/>
        <w:gridCol w:w="1843"/>
        <w:gridCol w:w="4536"/>
        <w:gridCol w:w="142"/>
      </w:tblGrid>
      <w:tr w:rsidR="00BF21AC" w:rsidRPr="00883ECC" w:rsidTr="006D3C83">
        <w:trPr>
          <w:gridAfter w:val="1"/>
          <w:wAfter w:w="142" w:type="dxa"/>
          <w:trHeight w:val="161"/>
        </w:trPr>
        <w:tc>
          <w:tcPr>
            <w:tcW w:w="992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883ECC" w:rsidRDefault="00BF21AC" w:rsidP="00BF21AC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83ECC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13081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 xml:space="preserve">.; кадастровый  номер 24:59:0104001:0017,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 (свидетельство о государственной регистрации права серии 24 ЕИ № 276828 от 07.09.2009).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Производственное здание 1; назначение: нежилое; 1-этажный, общая площадь 905,3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 xml:space="preserve">., лит. В, В1,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 (свидетельство о государственной регистрации права серии 24 ЕЗ № 943621 от 10.10.2008).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железобетонного; назначение: нежилое; 1-этажный, общая площадь 221,8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железобетонные панели,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1Е/3 (свидетельство о государственной регистрации права серии 24 ЕЗ № 943551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кирпичного; назначение: нежилое; 1-этажный, общая площадь 187,8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железобетонные панели,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Красноярский край, г. Зеленогорск, ул. Первая Промышленная, 1Е/4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>(свидетельство о государственной регистрации права серии 24 ЕЗ № 943546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пропускного пункта; назначение: нежилое; 1-этажный, общая площадь 29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1Е/1 (свидетельство о государственной регистрации права серии 24 ЕЗ № 943553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с хозяйственным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пристроем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 xml:space="preserve">, назначение: нежилое; 1-этажный, общая площадь 202,7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В1,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1Е/2 (свидетельство о государственной регистрации права серии 24 ЕЗ № 943552 от 09.10.2008).</w:t>
            </w:r>
          </w:p>
        </w:tc>
      </w:tr>
      <w:tr w:rsidR="006D3C83" w:rsidRPr="002C1697" w:rsidTr="006D3C83">
        <w:trPr>
          <w:trHeight w:val="264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6D3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C83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6D3C83" w:rsidRPr="002C1697" w:rsidTr="006D3C83">
        <w:trPr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Инвентарный номер(ОЗОС)/</w:t>
            </w:r>
          </w:p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код ОЗМ</w:t>
            </w:r>
          </w:p>
        </w:tc>
        <w:tc>
          <w:tcPr>
            <w:tcW w:w="4678" w:type="dxa"/>
            <w:gridSpan w:val="2"/>
            <w:vAlign w:val="center"/>
          </w:tcPr>
          <w:p w:rsidR="006D3C83" w:rsidRPr="006D3C83" w:rsidRDefault="006D3C83" w:rsidP="008E72BF">
            <w:pPr>
              <w:ind w:right="147"/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6D3C83" w:rsidRPr="002C1697" w:rsidTr="006D3C8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>
            <w:pPr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>Подстанции ПС-11А типа КТПН -10/04 ячеек ВНП-16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83" w:rsidRPr="006D3C83" w:rsidRDefault="006D3C83">
            <w:pPr>
              <w:jc w:val="center"/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>9012899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83" w:rsidRPr="006D3C83" w:rsidRDefault="006D3C83" w:rsidP="006D3C83">
            <w:pPr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 xml:space="preserve">Пускатель ПМЛ 1210.02В 220В 1,5А*2,6А - 2 шт., автомат АП-50Б ЗМТ 16А 10КР - 1 шт., шкаф оператора - 1 шт., ящик кабельный ЯК-М-10-3М - 2шт., щит контроля - 1шт., трансформатор ТШП-0,66 500/5 - 2шт., трансформатор ТШП 0,66 800/5 - 2шт. </w:t>
            </w:r>
            <w:proofErr w:type="spellStart"/>
            <w:r w:rsidRPr="006D3C83">
              <w:rPr>
                <w:sz w:val="24"/>
                <w:szCs w:val="24"/>
              </w:rPr>
              <w:t>Маслянный</w:t>
            </w:r>
            <w:proofErr w:type="spellEnd"/>
            <w:r w:rsidRPr="006D3C83">
              <w:rPr>
                <w:sz w:val="24"/>
                <w:szCs w:val="24"/>
              </w:rPr>
              <w:t xml:space="preserve"> трансформатор ТМ-400/10 с РУ-6/ 0,4 </w:t>
            </w:r>
            <w:proofErr w:type="spellStart"/>
            <w:r w:rsidRPr="006D3C83">
              <w:rPr>
                <w:sz w:val="24"/>
                <w:szCs w:val="24"/>
              </w:rPr>
              <w:t>кВ</w:t>
            </w:r>
            <w:proofErr w:type="spellEnd"/>
            <w:r w:rsidRPr="006D3C83">
              <w:rPr>
                <w:sz w:val="24"/>
                <w:szCs w:val="24"/>
              </w:rPr>
              <w:t xml:space="preserve"> - 2 шт. Кабель тип ААШВ 3*95 - 850м.</w:t>
            </w:r>
          </w:p>
        </w:tc>
      </w:tr>
    </w:tbl>
    <w:p w:rsidR="00E11C88" w:rsidRPr="00F55957" w:rsidRDefault="00E11C88" w:rsidP="00E11C88">
      <w:pPr>
        <w:ind w:firstLine="567"/>
        <w:rPr>
          <w:sz w:val="26"/>
          <w:szCs w:val="26"/>
        </w:rPr>
      </w:pPr>
      <w:r w:rsidRPr="00F55957">
        <w:rPr>
          <w:sz w:val="26"/>
          <w:szCs w:val="26"/>
        </w:rPr>
        <w:t>Имущество продается одним лотом.</w:t>
      </w:r>
    </w:p>
    <w:p w:rsidR="00A64C9F" w:rsidRPr="00D3280B" w:rsidRDefault="00F55957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D3280B">
        <w:rPr>
          <w:sz w:val="26"/>
          <w:szCs w:val="26"/>
        </w:rPr>
        <w:t xml:space="preserve">В отношении части объекта недвижимого имущества № 1.1 площадью 25 </w:t>
      </w:r>
      <w:proofErr w:type="spellStart"/>
      <w:r w:rsidRPr="00D3280B">
        <w:rPr>
          <w:sz w:val="26"/>
          <w:szCs w:val="26"/>
        </w:rPr>
        <w:t>кв.м</w:t>
      </w:r>
      <w:proofErr w:type="spellEnd"/>
      <w:r w:rsidRPr="00D3280B">
        <w:rPr>
          <w:sz w:val="26"/>
          <w:szCs w:val="26"/>
        </w:rPr>
        <w:t>. существует обременение в виде аренды, действие договора аренды возобновлено на неопределенный срок.</w:t>
      </w:r>
    </w:p>
    <w:p w:rsidR="00F55957" w:rsidRPr="00E11C88" w:rsidRDefault="00F55957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7" w:name="_Ref351114524"/>
      <w:bookmarkStart w:id="8" w:name="_Ref351114529"/>
      <w:bookmarkStart w:id="9" w:name="_Toc410998169"/>
      <w:bookmarkStart w:id="10" w:name="_Toc412648122"/>
      <w:r w:rsidRPr="00811873">
        <w:rPr>
          <w:b/>
          <w:sz w:val="26"/>
          <w:szCs w:val="26"/>
        </w:rPr>
        <w:t>Документы для ознакомления</w:t>
      </w:r>
      <w:bookmarkStart w:id="11" w:name="_GoBack"/>
      <w:bookmarkEnd w:id="7"/>
      <w:bookmarkEnd w:id="8"/>
      <w:bookmarkEnd w:id="9"/>
      <w:bookmarkEnd w:id="10"/>
      <w:bookmarkEnd w:id="11"/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</w:t>
      </w:r>
      <w:r w:rsidRPr="00AB0AF0">
        <w:rPr>
          <w:sz w:val="26"/>
          <w:szCs w:val="26"/>
        </w:rPr>
        <w:lastRenderedPageBreak/>
        <w:t xml:space="preserve">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F676A2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lastRenderedPageBreak/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</w:t>
      </w:r>
      <w:r w:rsidRPr="00AB0AF0">
        <w:rPr>
          <w:sz w:val="26"/>
          <w:szCs w:val="26"/>
        </w:rPr>
        <w:lastRenderedPageBreak/>
        <w:t xml:space="preserve">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Е.С. </w:t>
            </w:r>
            <w:proofErr w:type="spellStart"/>
            <w:r w:rsidRPr="009369F8">
              <w:rPr>
                <w:sz w:val="26"/>
                <w:szCs w:val="26"/>
              </w:rPr>
              <w:t>Тащаева</w:t>
            </w:r>
            <w:proofErr w:type="spellEnd"/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ED640A" w:rsidP="00432D6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Мохнатый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А.Г. </w:t>
            </w:r>
            <w:proofErr w:type="spellStart"/>
            <w:r w:rsidRPr="009369F8">
              <w:rPr>
                <w:sz w:val="26"/>
                <w:szCs w:val="26"/>
              </w:rPr>
              <w:t>Челышев</w:t>
            </w:r>
            <w:proofErr w:type="spellEnd"/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>
        <w:rPr>
          <w:rStyle w:val="afff6"/>
          <w:b/>
          <w:color w:val="auto"/>
          <w:sz w:val="24"/>
          <w:szCs w:val="24"/>
        </w:rPr>
        <w:t>,</w:t>
      </w:r>
      <w:r w:rsidR="00AE0818" w:rsidRPr="000E0895">
        <w:rPr>
          <w:sz w:val="24"/>
          <w:szCs w:val="24"/>
        </w:rPr>
        <w:t xml:space="preserve">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 xml:space="preserve">АО «ПО </w:t>
      </w:r>
      <w:r w:rsidR="00DF45BB" w:rsidRPr="00DF45BB">
        <w:rPr>
          <w:sz w:val="24"/>
          <w:szCs w:val="24"/>
        </w:rPr>
        <w:lastRenderedPageBreak/>
        <w:t>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9B1024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3"/>
      <w:headerReference w:type="first" r:id="rId24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280B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2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7A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47D65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04FC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682E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AA0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5F1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C83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1112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0818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280B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0A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957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6A2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2AE19363-8E95-463B-8BFA-37EF00EF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B4E7D6-5358-46EF-AC5C-85A0B1F46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DE94C-5431-4396-855A-0394C93FE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B48D1-25C1-4E53-A797-7064D627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4351</Words>
  <Characters>30166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34449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Кривоносова Инна Вячеславовна</cp:lastModifiedBy>
  <cp:revision>3</cp:revision>
  <cp:lastPrinted>2024-04-04T02:35:00Z</cp:lastPrinted>
  <dcterms:created xsi:type="dcterms:W3CDTF">2024-07-08T06:48:00Z</dcterms:created>
  <dcterms:modified xsi:type="dcterms:W3CDTF">2024-07-08T06:56:00Z</dcterms:modified>
</cp:coreProperties>
</file>