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343BDA">
              <w:rPr>
                <w:sz w:val="28"/>
                <w:szCs w:val="28"/>
              </w:rPr>
              <w:t>УТВЕРЖДАЮ</w:t>
            </w:r>
            <w:r w:rsidR="00656C14">
              <w:rPr>
                <w:sz w:val="28"/>
                <w:szCs w:val="28"/>
              </w:rPr>
              <w:t>:</w:t>
            </w:r>
            <w:r w:rsidRPr="00343BDA">
              <w:rPr>
                <w:sz w:val="28"/>
                <w:szCs w:val="28"/>
              </w:rPr>
              <w:t xml:space="preserve"> </w:t>
            </w:r>
          </w:p>
          <w:p w:rsidR="00585A5F" w:rsidRDefault="002B351D" w:rsidP="00585A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585A5F" w:rsidRPr="000074E3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="00585A5F" w:rsidRPr="000074E3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правовому обеспечению и корпоративному управлению</w:t>
            </w:r>
            <w:r w:rsidR="00585A5F" w:rsidRPr="000074E3">
              <w:rPr>
                <w:sz w:val="28"/>
                <w:szCs w:val="28"/>
              </w:rPr>
              <w:t xml:space="preserve"> </w:t>
            </w:r>
          </w:p>
          <w:p w:rsidR="00585A5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0074E3">
              <w:rPr>
                <w:sz w:val="28"/>
                <w:szCs w:val="28"/>
              </w:rPr>
              <w:t>АО «ПО ЭХЗ»</w:t>
            </w:r>
          </w:p>
          <w:p w:rsidR="00585A5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5A5F" w:rsidRPr="00450CE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B351D">
              <w:rPr>
                <w:sz w:val="28"/>
                <w:szCs w:val="28"/>
              </w:rPr>
              <w:t>М.А. Васильева</w:t>
            </w:r>
          </w:p>
          <w:p w:rsidR="00585A5F" w:rsidRPr="00343BDA" w:rsidRDefault="00585A5F" w:rsidP="00585A5F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80205F">
              <w:rPr>
                <w:i/>
                <w:sz w:val="28"/>
                <w:szCs w:val="28"/>
              </w:rPr>
              <w:t xml:space="preserve">(подпись) </w:t>
            </w:r>
          </w:p>
          <w:p w:rsidR="00585A5F" w:rsidRPr="00450CEF" w:rsidRDefault="00585A5F" w:rsidP="0087759A">
            <w:pPr>
              <w:rPr>
                <w:rStyle w:val="affd"/>
              </w:rPr>
            </w:pPr>
            <w:r w:rsidRPr="00343BDA">
              <w:rPr>
                <w:rFonts w:eastAsia="Calibri"/>
              </w:rPr>
              <w:t>«___» ________________20</w:t>
            </w:r>
            <w:r w:rsidR="006236D7" w:rsidRPr="006236D7">
              <w:rPr>
                <w:rFonts w:eastAsia="Calibri"/>
              </w:rPr>
              <w:t>2</w:t>
            </w:r>
            <w:r w:rsidR="0087759A"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343BDA">
              <w:rPr>
                <w:rFonts w:eastAsia="Calibri"/>
              </w:rPr>
              <w:t xml:space="preserve">г. </w:t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4476AC">
        <w:t>Вторая Промы</w:t>
      </w:r>
      <w:r w:rsidR="009E6C9E" w:rsidRPr="009E6C9E">
        <w:t xml:space="preserve">шленная, </w:t>
      </w:r>
      <w:r w:rsidR="004476AC">
        <w:t>22</w:t>
      </w:r>
      <w:r w:rsidR="009E6C9E" w:rsidRPr="009E6C9E">
        <w:t>,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656C14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533D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284212" w:rsidRPr="00284212" w:rsidRDefault="00284212" w:rsidP="00284212">
      <w:r>
        <w:t>ДОКУМЕНТАЦИЯ О  СБОРЕ ПРЕДЛОЖЕНИЙ</w:t>
      </w:r>
    </w:p>
    <w:p w:rsidR="00E963C4" w:rsidRPr="00E95F0F" w:rsidRDefault="00D068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7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7</w:t>
      </w:r>
    </w:p>
    <w:p w:rsidR="00E963C4" w:rsidRPr="00E95F0F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B93CB9" w:rsidRDefault="00D068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656C14">
        <w:rPr>
          <w:noProof/>
        </w:rPr>
        <w:t>9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656C14">
        <w:rPr>
          <w:iCs/>
          <w:noProof/>
        </w:rPr>
        <w:t>9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9</w:t>
      </w:r>
    </w:p>
    <w:p w:rsidR="00E963C4" w:rsidRPr="00E95F0F" w:rsidRDefault="00D0681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B93CB9" w:rsidRDefault="00D068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31365">
        <w:rPr>
          <w:iCs/>
          <w:noProof/>
        </w:rPr>
        <w:t>3</w:t>
      </w:r>
    </w:p>
    <w:p w:rsidR="00E963C4" w:rsidRPr="00B93CB9" w:rsidRDefault="00D068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531365">
        <w:rPr>
          <w:noProof/>
        </w:rPr>
        <w:t>3</w:t>
      </w:r>
    </w:p>
    <w:p w:rsidR="00E963C4" w:rsidRPr="00B93CB9" w:rsidRDefault="00D068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5</w:t>
      </w:r>
    </w:p>
    <w:p w:rsidR="00E963C4" w:rsidRPr="00B93CB9" w:rsidRDefault="00D068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Вторая</w:t>
            </w:r>
            <w:r w:rsidR="009E6C9E">
              <w:rPr>
                <w:b/>
                <w:bCs/>
                <w:sz w:val="26"/>
                <w:szCs w:val="26"/>
                <w:lang w:eastAsia="ar-SA"/>
              </w:rPr>
              <w:t xml:space="preserve"> Промышленная,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22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4476AC">
              <w:rPr>
                <w:bCs/>
                <w:sz w:val="26"/>
                <w:szCs w:val="26"/>
                <w:lang w:eastAsia="ar-SA"/>
              </w:rPr>
              <w:t>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4476AC">
              <w:rPr>
                <w:bCs/>
                <w:sz w:val="26"/>
                <w:szCs w:val="26"/>
                <w:lang w:eastAsia="ar-SA"/>
              </w:rPr>
              <w:t>я</w:t>
            </w:r>
            <w:r w:rsidR="00E8628C">
              <w:rPr>
                <w:bCs/>
                <w:sz w:val="26"/>
                <w:szCs w:val="26"/>
                <w:lang w:eastAsia="ar-SA"/>
              </w:rPr>
              <w:t>, 5 единиц прочего (движимого) имущества</w:t>
            </w:r>
            <w:r w:rsidRPr="002A08E4">
              <w:rPr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B93CB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B93CB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B93CB9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B93CB9">
              <w:rPr>
                <w:rFonts w:ascii="Times New Roman" w:hAnsi="Times New Roman"/>
                <w:sz w:val="26"/>
                <w:szCs w:val="26"/>
              </w:rPr>
              <w:t>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B93CB9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bookmarkStart w:id="1" w:name="_GoBack"/>
            <w:r>
              <w:rPr>
                <w:rFonts w:ascii="Times New Roman" w:hAnsi="Times New Roman"/>
                <w:sz w:val="26"/>
                <w:szCs w:val="26"/>
              </w:rPr>
              <w:t>Фогель</w:t>
            </w:r>
            <w:bookmarkEnd w:id="1"/>
            <w:r>
              <w:rPr>
                <w:rFonts w:ascii="Times New Roman" w:hAnsi="Times New Roman"/>
                <w:sz w:val="26"/>
                <w:szCs w:val="26"/>
              </w:rPr>
              <w:t xml:space="preserve">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D06819" w:rsidRPr="00D06819" w:rsidTr="00284212">
        <w:tc>
          <w:tcPr>
            <w:tcW w:w="782" w:type="dxa"/>
          </w:tcPr>
          <w:p w:rsidR="00284212" w:rsidRPr="00D06819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D06819" w:rsidRDefault="0028421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D06819">
              <w:rPr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- Организатор):</w:t>
            </w:r>
          </w:p>
        </w:tc>
        <w:tc>
          <w:tcPr>
            <w:tcW w:w="5887" w:type="dxa"/>
          </w:tcPr>
          <w:p w:rsidR="00284212" w:rsidRPr="00D06819" w:rsidRDefault="00D06819" w:rsidP="004514C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D06819">
              <w:rPr>
                <w:bCs/>
                <w:spacing w:val="-1"/>
                <w:sz w:val="26"/>
                <w:szCs w:val="26"/>
              </w:rPr>
              <w:t>специалист по управлению имуществом отдела управления имуществом АО «ПО ЭХЗ» – Исаева Ольга Валериевна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B93CB9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rosatom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B93CB9" w:rsidP="00B93CB9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Исавеа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284212" w:rsidRPr="00656FE7" w:rsidRDefault="00284212" w:rsidP="00B93CB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93CB9">
              <w:rPr>
                <w:b/>
                <w:bCs/>
                <w:spacing w:val="-1"/>
                <w:sz w:val="26"/>
                <w:szCs w:val="26"/>
              </w:rPr>
              <w:t>31.01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Pr="00B93CB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93CB9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284212" w:rsidRPr="00656FE7" w:rsidRDefault="00284212" w:rsidP="00B93CB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93CB9">
              <w:rPr>
                <w:b/>
                <w:sz w:val="26"/>
                <w:szCs w:val="26"/>
              </w:rPr>
              <w:t>31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B93CB9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B93CB9" w:rsidRPr="008E20ED">
                <w:rPr>
                  <w:rStyle w:val="ad"/>
                  <w:sz w:val="26"/>
                  <w:szCs w:val="26"/>
                </w:rPr>
                <w:t>19</w:t>
              </w:r>
              <w:r w:rsidR="00B93CB9" w:rsidRPr="00B93CB9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93CB9" w:rsidRPr="008E20ED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B93CB9" w:rsidRPr="008E20ED">
                <w:rPr>
                  <w:rStyle w:val="ad"/>
                  <w:sz w:val="26"/>
                  <w:szCs w:val="26"/>
                </w:rPr>
                <w:t>.</w:t>
              </w:r>
              <w:r w:rsidR="00B93CB9" w:rsidRPr="008E20ED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27AE8" w:rsidRPr="000A617B" w:rsidTr="00284212">
        <w:tc>
          <w:tcPr>
            <w:tcW w:w="782" w:type="dxa"/>
          </w:tcPr>
          <w:p w:rsidR="00B27AE8" w:rsidRPr="000A617B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4850BE" w:rsidRDefault="00B27AE8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5887" w:type="dxa"/>
          </w:tcPr>
          <w:p w:rsidR="00B27AE8" w:rsidRPr="00C906F3" w:rsidRDefault="00B27AE8" w:rsidP="00B93CB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B93CB9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.0</w:t>
            </w:r>
            <w:r w:rsidR="00B93CB9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616E54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616E54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2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B27AE8" w:rsidRPr="00616E54" w:rsidTr="00284212">
        <w:tc>
          <w:tcPr>
            <w:tcW w:w="782" w:type="dxa"/>
          </w:tcPr>
          <w:p w:rsidR="00B27AE8" w:rsidRPr="00616E54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616E54" w:rsidRDefault="00B27AE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B27AE8" w:rsidRPr="00616E54" w:rsidRDefault="00B27AE8" w:rsidP="004514C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B27AE8" w:rsidRPr="00616E54" w:rsidRDefault="00B27AE8" w:rsidP="00B93CB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B93CB9">
              <w:rPr>
                <w:b/>
                <w:sz w:val="26"/>
                <w:szCs w:val="26"/>
              </w:rPr>
              <w:t>31.01.2022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B93CB9">
              <w:rPr>
                <w:b/>
                <w:sz w:val="26"/>
                <w:szCs w:val="26"/>
              </w:rPr>
              <w:t>31.03</w:t>
            </w:r>
            <w:r>
              <w:rPr>
                <w:b/>
                <w:sz w:val="26"/>
                <w:szCs w:val="26"/>
              </w:rPr>
              <w:t>.2022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4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r w:rsidR="00B93CB9" w:rsidRPr="008E20ED">
          <w:rPr>
            <w:rStyle w:val="ad"/>
            <w:sz w:val="26"/>
            <w:szCs w:val="26"/>
            <w:lang w:val="en-US"/>
          </w:rPr>
          <w:t>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4476AC">
        <w:rPr>
          <w:b/>
          <w:bCs/>
          <w:spacing w:val="-1"/>
        </w:rPr>
        <w:t>Вторая Промышленная, 22</w:t>
      </w:r>
      <w:r w:rsidR="009E6C9E">
        <w:rPr>
          <w:b/>
          <w:bCs/>
          <w:spacing w:val="-1"/>
        </w:rPr>
        <w:t>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977"/>
        <w:gridCol w:w="1559"/>
        <w:gridCol w:w="4536"/>
        <w:gridCol w:w="36"/>
      </w:tblGrid>
      <w:tr w:rsidR="004476AC" w:rsidRPr="00FA5503" w:rsidTr="00A6770B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6AC" w:rsidRPr="00FA5503" w:rsidRDefault="004476AC" w:rsidP="00A6770B">
            <w:pPr>
              <w:jc w:val="center"/>
              <w:rPr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6AC" w:rsidRPr="00FA5503" w:rsidRDefault="004476AC" w:rsidP="00A6770B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476AC" w:rsidRPr="00FA5503" w:rsidTr="00A6770B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FA5503" w:rsidRDefault="004476AC" w:rsidP="00A6770B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tabs>
                <w:tab w:val="left" w:pos="426"/>
              </w:tabs>
              <w:contextualSpacing/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47389 кв.м., кадастровый  номер 24:59:0105001:0017,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61, назначение: нежилое, 1-этажный, общая площадь 2315,7 кв.м., 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. В, год постройки: 1986, материал стен: каркасные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22/1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476AC" w:rsidRPr="00FA5503" w:rsidRDefault="004476AC" w:rsidP="00A6770B">
            <w:pPr>
              <w:rPr>
                <w:sz w:val="24"/>
                <w:szCs w:val="24"/>
                <w:lang w:eastAsia="en-US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62, назначение: нежилое, 1-этажный, общая площадь 2786,9 кв.м.,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, В1, В2, год постройки: 1981, материал стен: керамзитобетонные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</w:tc>
      </w:tr>
      <w:tr w:rsidR="004476AC" w:rsidRPr="00FA5503" w:rsidTr="00A6770B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FA5503" w:rsidRDefault="004476AC" w:rsidP="00A677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5503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4476AC" w:rsidRPr="00116C86" w:rsidTr="00B93CB9">
        <w:trPr>
          <w:gridAfter w:val="1"/>
          <w:wAfter w:w="36" w:type="dxa"/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73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D73A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536" w:type="dxa"/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4476AC" w:rsidRPr="00B272F3" w:rsidTr="00B93CB9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AC" w:rsidRPr="00CD73A9" w:rsidRDefault="004476AC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 Индекс крана - КМО-3,2-22,5-12-380-УЗ. Грузоподъёмность - 3,2 т. Высота подъёма - 12м. Пролёт крана - 22,5 м.</w:t>
            </w:r>
          </w:p>
        </w:tc>
      </w:tr>
      <w:tr w:rsidR="004476AC" w:rsidRPr="00B272F3" w:rsidTr="00B93CB9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AC" w:rsidRPr="00CD73A9" w:rsidRDefault="004476AC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Индекс крана - КМО-3,2-22,5-12-380-УЗ. Грузоподъёмность - 3,2 т. Высота подъёма - 12м. Пролёт крана - 22,5 м.</w:t>
            </w:r>
          </w:p>
        </w:tc>
      </w:tr>
      <w:tr w:rsidR="004476AC" w:rsidRPr="00B272F3" w:rsidTr="00B93CB9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 xml:space="preserve">Сеть внешнего электроснабжения 0,4 </w:t>
            </w:r>
            <w:proofErr w:type="spellStart"/>
            <w:r w:rsidRPr="00CD73A9">
              <w:rPr>
                <w:sz w:val="24"/>
                <w:szCs w:val="24"/>
              </w:rPr>
              <w:t>кВ</w:t>
            </w:r>
            <w:proofErr w:type="spellEnd"/>
            <w:r w:rsidRPr="00CD73A9">
              <w:rPr>
                <w:sz w:val="24"/>
                <w:szCs w:val="24"/>
              </w:rPr>
              <w:t xml:space="preserve"> здания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AC" w:rsidRPr="00CD73A9" w:rsidRDefault="004476AC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9052464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Кабельная трасса. Протяжённость – 210 м</w:t>
            </w:r>
            <w:r>
              <w:rPr>
                <w:sz w:val="24"/>
                <w:szCs w:val="24"/>
              </w:rPr>
              <w:t>.</w:t>
            </w:r>
            <w:r w:rsidRPr="00CD73A9">
              <w:rPr>
                <w:sz w:val="24"/>
                <w:szCs w:val="24"/>
              </w:rPr>
              <w:t xml:space="preserve"> протянут в металлическом лотке по зданию + кабельная эстакада 30 м от ТП 511 до зд.61. Марка провода - ВВГ 5*150.</w:t>
            </w:r>
          </w:p>
        </w:tc>
      </w:tr>
      <w:tr w:rsidR="004476AC" w:rsidRPr="00B272F3" w:rsidTr="00B93CB9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(трансформаторная подстанция КТПН-160-6/4)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AC" w:rsidRPr="00CD73A9" w:rsidRDefault="004476AC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5519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87759A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Трансформатор</w:t>
            </w:r>
            <w:r w:rsidR="004476AC" w:rsidRPr="00CD73A9">
              <w:rPr>
                <w:sz w:val="24"/>
                <w:szCs w:val="24"/>
              </w:rPr>
              <w:t xml:space="preserve"> ТМ 160-6/04. Тип прокладки - подземная кабельная линия. Протяжённость- 200</w:t>
            </w:r>
            <w:r w:rsidR="004476AC">
              <w:rPr>
                <w:sz w:val="24"/>
                <w:szCs w:val="24"/>
              </w:rPr>
              <w:t xml:space="preserve"> </w:t>
            </w:r>
            <w:r w:rsidR="004476AC" w:rsidRPr="00CD73A9">
              <w:rPr>
                <w:sz w:val="24"/>
                <w:szCs w:val="24"/>
              </w:rPr>
              <w:t>м. Марка провода - АСБ 3*75.</w:t>
            </w:r>
          </w:p>
        </w:tc>
      </w:tr>
      <w:tr w:rsidR="004476AC" w:rsidRPr="00B272F3" w:rsidTr="00B93CB9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B93CB9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Будка для охраны (ВВО)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AC" w:rsidRPr="00CD73A9" w:rsidRDefault="004476AC" w:rsidP="00B93CB9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1100359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B93CB9">
            <w:pPr>
              <w:ind w:left="142" w:right="142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Каркасное строение 2*3 м. Снаружи обшито плоскими асбоцементными листами.</w:t>
            </w:r>
          </w:p>
        </w:tc>
      </w:tr>
    </w:tbl>
    <w:p w:rsidR="004476AC" w:rsidRDefault="004476AC" w:rsidP="004E536E">
      <w:pPr>
        <w:ind w:firstLine="567"/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4476AC" w:rsidRPr="00B20BD0" w:rsidRDefault="004476AC" w:rsidP="004476AC">
      <w:pPr>
        <w:tabs>
          <w:tab w:val="left" w:pos="1701"/>
        </w:tabs>
        <w:ind w:firstLine="567"/>
      </w:pPr>
      <w:r>
        <w:t>Обременения отсутствуют.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5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112B4" w:rsidRPr="00D620EC" w:rsidRDefault="00FD694D" w:rsidP="004112B4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4112B4">
        <w:rPr>
          <w:rFonts w:ascii="Times New Roman" w:hAnsi="Times New Roman"/>
        </w:rPr>
        <w:t xml:space="preserve"> </w:t>
      </w:r>
      <w:r w:rsidR="004112B4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112B4">
        <w:rPr>
          <w:rFonts w:ascii="Times New Roman" w:hAnsi="Times New Roman" w:cs="Times New Roman"/>
        </w:rPr>
        <w:t>П</w:t>
      </w:r>
      <w:r w:rsidR="004112B4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112B4">
        <w:rPr>
          <w:rFonts w:ascii="Times New Roman" w:hAnsi="Times New Roman" w:cs="Times New Roman"/>
        </w:rPr>
        <w:t>Собственником</w:t>
      </w:r>
      <w:r w:rsidR="004112B4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E2A0C" w:rsidRPr="00D620EC" w:rsidRDefault="00FD694D" w:rsidP="004E2A0C">
      <w:pPr>
        <w:pStyle w:val="ConsPlusNormal"/>
        <w:numPr>
          <w:ilvl w:val="0"/>
          <w:numId w:val="43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E2A0C">
        <w:rPr>
          <w:rFonts w:ascii="Times New Roman" w:hAnsi="Times New Roman"/>
        </w:rPr>
        <w:t xml:space="preserve"> </w:t>
      </w:r>
      <w:r w:rsidR="004E2A0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E2A0C">
        <w:rPr>
          <w:rFonts w:ascii="Times New Roman" w:hAnsi="Times New Roman" w:cs="Times New Roman"/>
        </w:rPr>
        <w:t>П</w:t>
      </w:r>
      <w:r w:rsidR="004E2A0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E2A0C">
        <w:rPr>
          <w:rFonts w:ascii="Times New Roman" w:hAnsi="Times New Roman" w:cs="Times New Roman"/>
        </w:rPr>
        <w:t>Собственником</w:t>
      </w:r>
      <w:r w:rsidR="004E2A0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8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r w:rsidR="00B93CB9" w:rsidRPr="008E20ED">
          <w:rPr>
            <w:rStyle w:val="ad"/>
            <w:sz w:val="26"/>
            <w:szCs w:val="26"/>
            <w:lang w:val="en-US"/>
          </w:rPr>
          <w:t>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B93CB9" w:rsidRPr="008E20ED">
          <w:rPr>
            <w:rStyle w:val="ad"/>
            <w:sz w:val="26"/>
            <w:szCs w:val="26"/>
          </w:rPr>
          <w:t>19</w:t>
        </w:r>
        <w:r w:rsidR="00B93CB9" w:rsidRPr="00B93CB9">
          <w:rPr>
            <w:rStyle w:val="ad"/>
            <w:sz w:val="26"/>
            <w:szCs w:val="26"/>
          </w:rPr>
          <w:t>@</w:t>
        </w:r>
        <w:proofErr w:type="spellStart"/>
        <w:r w:rsidR="00B93CB9" w:rsidRPr="008E20ED">
          <w:rPr>
            <w:rStyle w:val="ad"/>
            <w:sz w:val="26"/>
            <w:szCs w:val="26"/>
            <w:lang w:val="en-US"/>
          </w:rPr>
          <w:t>rosatom</w:t>
        </w:r>
        <w:proofErr w:type="spellEnd"/>
        <w:r w:rsidR="00B93CB9" w:rsidRPr="008E20ED">
          <w:rPr>
            <w:rStyle w:val="ad"/>
            <w:sz w:val="26"/>
            <w:szCs w:val="26"/>
          </w:rPr>
          <w:t>.</w:t>
        </w:r>
        <w:r w:rsidR="00B93CB9" w:rsidRPr="008E20ED">
          <w:rPr>
            <w:rStyle w:val="ad"/>
            <w:sz w:val="26"/>
            <w:szCs w:val="26"/>
            <w:lang w:val="en-US"/>
          </w:rPr>
          <w:t>ru</w:t>
        </w:r>
      </w:hyperlink>
      <w:r w:rsidR="00B93CB9">
        <w:rPr>
          <w:sz w:val="26"/>
          <w:szCs w:val="26"/>
        </w:rPr>
        <w:t xml:space="preserve"> </w:t>
      </w:r>
      <w:r w:rsidR="00304514"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4E2A0C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4E2A0C" w:rsidRPr="003146A2" w:rsidRDefault="004E2A0C" w:rsidP="004E2A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7.4pt" o:ole="">
            <v:imagedata r:id="rId20" o:title=""/>
          </v:shape>
          <o:OLEObject Type="Embed" ProgID="Equation.3" ShapeID="_x0000_i1025" DrawAspect="Content" ObjectID="_1704796724" r:id="rId21"/>
        </w:objec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t>где: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4E2A0C" w:rsidRDefault="004E2A0C" w:rsidP="004E2A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4E2A0C" w:rsidRPr="00FE6EAF" w:rsidRDefault="004E2A0C" w:rsidP="004E2A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4E2A0C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4E2A0C" w:rsidRPr="00BC7229" w:rsidRDefault="004E2A0C" w:rsidP="004E2A0C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4E2A0C" w:rsidRPr="003146A2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4E2A0C" w:rsidRPr="003146A2" w:rsidRDefault="004E2A0C" w:rsidP="004E2A0C">
      <w:pPr>
        <w:tabs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4E2A0C" w:rsidRPr="003146A2" w:rsidRDefault="004E2A0C" w:rsidP="004E2A0C">
      <w:pPr>
        <w:pStyle w:val="120"/>
        <w:tabs>
          <w:tab w:val="left" w:pos="0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4E2A0C">
        <w:t>______</w:t>
      </w:r>
      <w:r w:rsidR="000E688B">
        <w:t xml:space="preserve">-ВК </w:t>
      </w:r>
      <w:r w:rsidR="0087036B">
        <w:t xml:space="preserve"> от</w:t>
      </w:r>
      <w:r w:rsidR="004E2A0C">
        <w:t xml:space="preserve"> ____</w:t>
      </w:r>
      <w:r w:rsidR="007533DA">
        <w:t>.</w:t>
      </w:r>
      <w:r w:rsidR="00B93CB9">
        <w:t>2022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Default="000C5D61" w:rsidP="004E2A0C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9E6C9E">
        <w:rPr>
          <w:b/>
          <w:i/>
          <w:sz w:val="24"/>
          <w:szCs w:val="24"/>
        </w:rPr>
        <w:t xml:space="preserve"> Промышленная, </w:t>
      </w:r>
      <w:r w:rsidR="004476AC">
        <w:rPr>
          <w:b/>
          <w:i/>
          <w:sz w:val="24"/>
          <w:szCs w:val="24"/>
        </w:rPr>
        <w:t>22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4476AC">
        <w:rPr>
          <w:b/>
          <w:i/>
          <w:sz w:val="24"/>
          <w:szCs w:val="24"/>
        </w:rPr>
        <w:t>Вторая Промышленная, 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</w:t>
      </w:r>
      <w:r w:rsidR="00F33BC3">
        <w:rPr>
          <w:rFonts w:ascii="Times New Roman" w:hAnsi="Times New Roman"/>
          <w:i/>
          <w:sz w:val="24"/>
          <w:szCs w:val="24"/>
        </w:rPr>
        <w:t xml:space="preserve"> 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F33BC3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 w:rsidRPr="00CD7F9C">
        <w:rPr>
          <w:sz w:val="24"/>
          <w:szCs w:val="24"/>
        </w:rPr>
        <w:t xml:space="preserve"> просроченная задолженности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задолженности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4E2A0C" w:rsidRPr="002F5830" w:rsidRDefault="004E2A0C" w:rsidP="004E2A0C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635AE4">
      <w:pPr>
        <w:widowControl w:val="0"/>
        <w:ind w:firstLine="709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A54425">
        <w:rPr>
          <w:b/>
          <w:i/>
          <w:sz w:val="24"/>
          <w:szCs w:val="24"/>
        </w:rPr>
        <w:t xml:space="preserve"> Промышленная,</w:t>
      </w:r>
      <w:r w:rsidR="009E6C9E">
        <w:rPr>
          <w:b/>
          <w:i/>
          <w:sz w:val="24"/>
          <w:szCs w:val="24"/>
        </w:rPr>
        <w:t xml:space="preserve"> </w:t>
      </w:r>
      <w:r w:rsidR="004476AC">
        <w:rPr>
          <w:b/>
          <w:i/>
          <w:sz w:val="24"/>
          <w:szCs w:val="24"/>
        </w:rPr>
        <w:t>22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F33BC3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(его уполномоченного представителя)  _____________/________/</w:t>
      </w:r>
    </w:p>
    <w:p w:rsidR="00237F8B" w:rsidRPr="000C2E65" w:rsidRDefault="006D5665" w:rsidP="00F33BC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2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1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7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4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 w:numId="43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212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2B4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2A0C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43F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7759A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AE8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CB9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6819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19@rosatom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www.com.roseltorg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9@rosato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19@rosato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19@rosatom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4B4758-B40F-4063-9E1D-92236F1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18</Pages>
  <Words>4020</Words>
  <Characters>28398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32354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96</cp:revision>
  <cp:lastPrinted>2021-07-01T06:38:00Z</cp:lastPrinted>
  <dcterms:created xsi:type="dcterms:W3CDTF">2018-05-10T08:33:00Z</dcterms:created>
  <dcterms:modified xsi:type="dcterms:W3CDTF">2022-01-27T06:52:00Z</dcterms:modified>
</cp:coreProperties>
</file>